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tqjzyg5jr4av" w:id="0"/>
      <w:bookmarkEnd w:id="0"/>
      <w:r w:rsidDel="00000000" w:rsidR="00000000" w:rsidRPr="00000000">
        <w:rPr>
          <w:b w:val="1"/>
          <w:bCs w:val="1"/>
          <w:sz w:val="34"/>
          <w:szCs w:val="34"/>
          <w:rtl w:val="0"/>
        </w:rPr>
        <w:t xml:space="preserve">1. Ordering and Procurement Requirements</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sdfzp5gg4ysm" w:id="1"/>
      <w:bookmarkEnd w:id="1"/>
      <w:r w:rsidDel="00000000" w:rsidR="00000000" w:rsidRPr="00000000">
        <w:rPr>
          <w:b w:val="1"/>
          <w:bCs w:val="1"/>
          <w:color w:val="000000"/>
          <w:sz w:val="26"/>
          <w:szCs w:val="26"/>
          <w:rtl w:val="0"/>
        </w:rPr>
        <w:t xml:space="preserve">1.1 Account Code Accuracy</w:t>
      </w:r>
    </w:p>
    <w:p w:rsidR="00000000" w:rsidDel="00000000" w:rsidP="00000000" w:rsidRDefault="00000000" w:rsidRPr="00000000" w14:paraId="00000003">
      <w:pPr>
        <w:spacing w:after="240" w:before="240" w:lineRule="auto"/>
        <w:rPr/>
      </w:pPr>
      <w:r w:rsidDel="00000000" w:rsidR="00000000" w:rsidRPr="00000000">
        <w:rPr>
          <w:rtl w:val="0"/>
        </w:rPr>
        <w:t xml:space="preserve">All purchases must be charged to the appropriate account code at the time of procurement. Correct account coding is essential to ensure proper asset classification, capitalization, and inventory tracking within Banner.</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yyb3xn8ct13f" w:id="2"/>
      <w:bookmarkEnd w:id="2"/>
      <w:r w:rsidDel="00000000" w:rsidR="00000000" w:rsidRPr="00000000">
        <w:rPr>
          <w:b w:val="1"/>
          <w:bCs w:val="1"/>
          <w:color w:val="000000"/>
          <w:sz w:val="26"/>
          <w:szCs w:val="26"/>
          <w:rtl w:val="0"/>
        </w:rPr>
        <w:t xml:space="preserve">1.2 Capital vs. Non-Capital Equipment</w:t>
      </w:r>
    </w:p>
    <w:p w:rsidR="00000000" w:rsidDel="00000000" w:rsidP="00000000" w:rsidRDefault="00000000" w:rsidRPr="00000000" w14:paraId="00000005">
      <w:pPr>
        <w:spacing w:after="240" w:before="240" w:lineRule="auto"/>
        <w:rPr/>
      </w:pPr>
      <w:r w:rsidDel="00000000" w:rsidR="00000000" w:rsidRPr="00000000">
        <w:rPr>
          <w:rtl w:val="0"/>
        </w:rPr>
        <w:t xml:space="preserve">Departments are responsible for identifying whether a purchase meets capitalization thresholds or qualifies as a sensitive item:</w:t>
      </w:r>
    </w:p>
    <w:p w:rsidR="00000000" w:rsidDel="00000000" w:rsidP="00000000" w:rsidRDefault="00000000" w:rsidRPr="00000000" w14:paraId="00000006">
      <w:pPr>
        <w:numPr>
          <w:ilvl w:val="0"/>
          <w:numId w:val="8"/>
        </w:numPr>
        <w:spacing w:after="0" w:afterAutospacing="0" w:before="240" w:lineRule="auto"/>
        <w:ind w:left="720" w:hanging="360"/>
      </w:pPr>
      <w:r w:rsidDel="00000000" w:rsidR="00000000" w:rsidRPr="00000000">
        <w:rPr>
          <w:rtl w:val="0"/>
        </w:rPr>
        <w:t xml:space="preserve">Equipment </w:t>
      </w:r>
      <w:r w:rsidDel="00000000" w:rsidR="00000000" w:rsidRPr="00000000">
        <w:rPr>
          <w:b w:val="1"/>
          <w:bCs w:val="1"/>
          <w:rtl w:val="0"/>
        </w:rPr>
        <w:t xml:space="preserve">$5,000 or greater</w:t>
      </w:r>
      <w:r w:rsidDel="00000000" w:rsidR="00000000" w:rsidRPr="00000000">
        <w:rPr>
          <w:rtl w:val="0"/>
        </w:rPr>
        <w:t xml:space="preserve"> must be recorded as a capital asset.</w:t>
      </w:r>
    </w:p>
    <w:p w:rsidR="00000000" w:rsidDel="00000000" w:rsidP="00000000" w:rsidRDefault="00000000" w:rsidRPr="00000000" w14:paraId="00000007">
      <w:pPr>
        <w:numPr>
          <w:ilvl w:val="0"/>
          <w:numId w:val="8"/>
        </w:numPr>
        <w:spacing w:after="240" w:before="0" w:beforeAutospacing="0" w:lineRule="auto"/>
        <w:ind w:left="720" w:hanging="360"/>
      </w:pPr>
      <w:r w:rsidDel="00000000" w:rsidR="00000000" w:rsidRPr="00000000">
        <w:rPr>
          <w:b w:val="1"/>
          <w:bCs w:val="1"/>
          <w:rtl w:val="0"/>
        </w:rPr>
        <w:t xml:space="preserve">Sensitive items</w:t>
      </w:r>
      <w:r w:rsidDel="00000000" w:rsidR="00000000" w:rsidRPr="00000000">
        <w:rPr>
          <w:rtl w:val="0"/>
        </w:rPr>
        <w:t xml:space="preserve"> (e.g., firearms, vehicles, select equipment) must be tracked regardless of cost.</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c610i810kizk" w:id="3"/>
      <w:bookmarkEnd w:id="3"/>
      <w:r w:rsidDel="00000000" w:rsidR="00000000" w:rsidRPr="00000000">
        <w:rPr>
          <w:b w:val="1"/>
          <w:bCs w:val="1"/>
          <w:color w:val="000000"/>
          <w:sz w:val="26"/>
          <w:szCs w:val="26"/>
          <w:rtl w:val="0"/>
        </w:rPr>
        <w:t xml:space="preserve">1.3 Coordination with Property Office</w:t>
      </w:r>
    </w:p>
    <w:p w:rsidR="00000000" w:rsidDel="00000000" w:rsidP="00000000" w:rsidRDefault="00000000" w:rsidRPr="00000000" w14:paraId="00000009">
      <w:pPr>
        <w:spacing w:after="240" w:before="240" w:lineRule="auto"/>
        <w:rPr/>
      </w:pPr>
      <w:r w:rsidDel="00000000" w:rsidR="00000000" w:rsidRPr="00000000">
        <w:rPr>
          <w:rtl w:val="0"/>
        </w:rPr>
        <w:t xml:space="preserve">Departments must coordinate with the Property Office when:</w:t>
      </w:r>
    </w:p>
    <w:p w:rsidR="00000000" w:rsidDel="00000000" w:rsidP="00000000" w:rsidRDefault="00000000" w:rsidRPr="00000000" w14:paraId="0000000A">
      <w:pPr>
        <w:numPr>
          <w:ilvl w:val="0"/>
          <w:numId w:val="3"/>
        </w:numPr>
        <w:spacing w:after="0" w:afterAutospacing="0" w:before="240" w:lineRule="auto"/>
        <w:ind w:left="720" w:hanging="360"/>
      </w:pPr>
      <w:r w:rsidDel="00000000" w:rsidR="00000000" w:rsidRPr="00000000">
        <w:rPr>
          <w:rtl w:val="0"/>
        </w:rPr>
        <w:t xml:space="preserve">There is uncertainty regarding proper account coding</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rtl w:val="0"/>
        </w:rPr>
        <w:t xml:space="preserve">Purchases involve upgrades, fabricated equipment, or multiple components</w:t>
      </w:r>
    </w:p>
    <w:p w:rsidR="00000000" w:rsidDel="00000000" w:rsidP="00000000" w:rsidRDefault="00000000" w:rsidRPr="00000000" w14:paraId="0000000C">
      <w:pPr>
        <w:numPr>
          <w:ilvl w:val="0"/>
          <w:numId w:val="3"/>
        </w:numPr>
        <w:spacing w:after="240" w:before="0" w:beforeAutospacing="0" w:lineRule="auto"/>
        <w:ind w:left="720" w:hanging="360"/>
      </w:pPr>
      <w:r w:rsidDel="00000000" w:rsidR="00000000" w:rsidRPr="00000000">
        <w:rPr>
          <w:rtl w:val="0"/>
        </w:rPr>
        <w:t xml:space="preserve">Items may require tagging, tracking, or special handling</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umigj2rzck0a" w:id="4"/>
      <w:bookmarkEnd w:id="4"/>
      <w:r w:rsidDel="00000000" w:rsidR="00000000" w:rsidRPr="00000000">
        <w:rPr>
          <w:b w:val="1"/>
          <w:bCs w:val="1"/>
          <w:color w:val="000000"/>
          <w:sz w:val="26"/>
          <w:szCs w:val="26"/>
          <w:rtl w:val="0"/>
        </w:rPr>
        <w:t xml:space="preserve">1.4 International Purchases</w:t>
      </w:r>
    </w:p>
    <w:p w:rsidR="00000000" w:rsidDel="00000000" w:rsidP="00000000" w:rsidRDefault="00000000" w:rsidRPr="00000000" w14:paraId="0000000E">
      <w:pPr>
        <w:spacing w:after="240" w:before="240" w:lineRule="auto"/>
        <w:rPr/>
      </w:pPr>
      <w:r w:rsidDel="00000000" w:rsidR="00000000" w:rsidRPr="00000000">
        <w:rPr>
          <w:rtl w:val="0"/>
        </w:rPr>
        <w:t xml:space="preserve">Procurements originating outside of the United States require additional documentation and compliance review. Departments must coordinate with the Property Office prior to placing such orders.</w:t>
      </w:r>
    </w:p>
    <w:p w:rsidR="00000000" w:rsidDel="00000000" w:rsidP="00000000" w:rsidRDefault="00000000" w:rsidRPr="00000000" w14:paraId="0000000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34y8yi7358cg" w:id="5"/>
      <w:bookmarkEnd w:id="5"/>
      <w:r w:rsidDel="00000000" w:rsidR="00000000" w:rsidRPr="00000000">
        <w:rPr>
          <w:b w:val="1"/>
          <w:bCs w:val="1"/>
          <w:sz w:val="34"/>
          <w:szCs w:val="34"/>
          <w:rtl w:val="0"/>
        </w:rPr>
        <w:t xml:space="preserve">2. Incoming Process</w:t>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d9y0k7snol5r" w:id="6"/>
      <w:bookmarkEnd w:id="6"/>
      <w:r w:rsidDel="00000000" w:rsidR="00000000" w:rsidRPr="00000000">
        <w:rPr>
          <w:b w:val="1"/>
          <w:bCs w:val="1"/>
          <w:color w:val="000000"/>
          <w:sz w:val="26"/>
          <w:szCs w:val="26"/>
          <w:rtl w:val="0"/>
        </w:rPr>
        <w:t xml:space="preserve">2.1 Central Receiving Requirement</w:t>
      </w:r>
    </w:p>
    <w:p w:rsidR="00000000" w:rsidDel="00000000" w:rsidP="00000000" w:rsidRDefault="00000000" w:rsidRPr="00000000" w14:paraId="00000012">
      <w:pPr>
        <w:spacing w:after="240" w:before="240" w:lineRule="auto"/>
        <w:rPr/>
      </w:pPr>
      <w:r w:rsidDel="00000000" w:rsidR="00000000" w:rsidRPr="00000000">
        <w:rPr>
          <w:rtl w:val="0"/>
        </w:rPr>
        <w:t xml:space="preserve">All equipment, with limited exceptions, must be delivered to:</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UAF Central Receiving</w:t>
        <w:br w:type="textWrapping"/>
      </w:r>
      <w:r w:rsidDel="00000000" w:rsidR="00000000" w:rsidRPr="00000000">
        <w:rPr>
          <w:rtl w:val="0"/>
        </w:rPr>
        <w:t xml:space="preserve"> 1855 Marika Rd</w:t>
        <w:br w:type="textWrapping"/>
        <w:t xml:space="preserve"> Fairbanks, AK 99709</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a7iplum04cj7" w:id="7"/>
      <w:bookmarkEnd w:id="7"/>
      <w:r w:rsidDel="00000000" w:rsidR="00000000" w:rsidRPr="00000000">
        <w:rPr>
          <w:b w:val="1"/>
          <w:bCs w:val="1"/>
          <w:color w:val="000000"/>
          <w:sz w:val="26"/>
          <w:szCs w:val="26"/>
          <w:rtl w:val="0"/>
        </w:rPr>
        <w:t xml:space="preserve">2.2 Receiving and Verification</w:t>
      </w:r>
    </w:p>
    <w:p w:rsidR="00000000" w:rsidDel="00000000" w:rsidP="00000000" w:rsidRDefault="00000000" w:rsidRPr="00000000" w14:paraId="00000015">
      <w:pPr>
        <w:spacing w:after="240" w:before="240" w:lineRule="auto"/>
        <w:rPr/>
      </w:pPr>
      <w:r w:rsidDel="00000000" w:rsidR="00000000" w:rsidRPr="00000000">
        <w:rPr>
          <w:rtl w:val="0"/>
        </w:rPr>
        <w:t xml:space="preserve">Central Receiving staff are responsible for verifying that all items and components associated with a purchase order have been received.</w:t>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c0z64sni6066" w:id="8"/>
      <w:bookmarkEnd w:id="8"/>
      <w:r w:rsidDel="00000000" w:rsidR="00000000" w:rsidRPr="00000000">
        <w:rPr>
          <w:b w:val="1"/>
          <w:bCs w:val="1"/>
          <w:color w:val="000000"/>
          <w:sz w:val="26"/>
          <w:szCs w:val="26"/>
          <w:rtl w:val="0"/>
        </w:rPr>
        <w:t xml:space="preserve">2.3 Asset Tagging and Documentation</w:t>
      </w:r>
    </w:p>
    <w:p w:rsidR="00000000" w:rsidDel="00000000" w:rsidP="00000000" w:rsidRDefault="00000000" w:rsidRPr="00000000" w14:paraId="00000017">
      <w:pPr>
        <w:numPr>
          <w:ilvl w:val="0"/>
          <w:numId w:val="6"/>
        </w:numPr>
        <w:spacing w:after="0" w:afterAutospacing="0" w:before="240" w:lineRule="auto"/>
        <w:ind w:left="720" w:hanging="360"/>
      </w:pPr>
      <w:r w:rsidDel="00000000" w:rsidR="00000000" w:rsidRPr="00000000">
        <w:rPr>
          <w:rtl w:val="0"/>
        </w:rPr>
        <w:t xml:space="preserve">Equipment valued at </w:t>
      </w:r>
      <w:r w:rsidDel="00000000" w:rsidR="00000000" w:rsidRPr="00000000">
        <w:rPr>
          <w:b w:val="1"/>
          <w:bCs w:val="1"/>
          <w:rtl w:val="0"/>
        </w:rPr>
        <w:t xml:space="preserve">$5,000 or greater</w:t>
      </w:r>
      <w:r w:rsidDel="00000000" w:rsidR="00000000" w:rsidRPr="00000000">
        <w:rPr>
          <w:rtl w:val="0"/>
        </w:rPr>
        <w:t xml:space="preserve">, as well as </w:t>
      </w:r>
      <w:r w:rsidDel="00000000" w:rsidR="00000000" w:rsidRPr="00000000">
        <w:rPr>
          <w:b w:val="1"/>
          <w:bCs w:val="1"/>
          <w:rtl w:val="0"/>
        </w:rPr>
        <w:t xml:space="preserve">sensitive items</w:t>
      </w:r>
      <w:r w:rsidDel="00000000" w:rsidR="00000000" w:rsidRPr="00000000">
        <w:rPr>
          <w:rtl w:val="0"/>
        </w:rPr>
        <w:t xml:space="preserve"> (e.g., firearms, vehicles), must be tagged with a UAF barcode.</w:t>
      </w:r>
    </w:p>
    <w:p w:rsidR="00000000" w:rsidDel="00000000" w:rsidP="00000000" w:rsidRDefault="00000000" w:rsidRPr="00000000" w14:paraId="00000018">
      <w:pPr>
        <w:numPr>
          <w:ilvl w:val="0"/>
          <w:numId w:val="6"/>
        </w:numPr>
        <w:spacing w:after="0" w:afterAutospacing="0" w:before="0" w:beforeAutospacing="0" w:lineRule="auto"/>
        <w:ind w:left="720" w:hanging="360"/>
      </w:pPr>
      <w:r w:rsidDel="00000000" w:rsidR="00000000" w:rsidRPr="00000000">
        <w:rPr>
          <w:rtl w:val="0"/>
        </w:rPr>
        <w:t xml:space="preserve">Photographs of tagged assets will be taken and retained for official records.</w:t>
      </w:r>
    </w:p>
    <w:p w:rsidR="00000000" w:rsidDel="00000000" w:rsidP="00000000" w:rsidRDefault="00000000" w:rsidRPr="00000000" w14:paraId="00000019">
      <w:pPr>
        <w:numPr>
          <w:ilvl w:val="0"/>
          <w:numId w:val="6"/>
        </w:numPr>
        <w:spacing w:after="0" w:afterAutospacing="0" w:before="0" w:beforeAutospacing="0" w:lineRule="auto"/>
        <w:ind w:left="720" w:hanging="360"/>
      </w:pPr>
      <w:r w:rsidDel="00000000" w:rsidR="00000000" w:rsidRPr="00000000">
        <w:rPr>
          <w:rtl w:val="0"/>
        </w:rPr>
        <w:t xml:space="preserve">These tags are used for annual UAF property inventory tracking.</w:t>
      </w:r>
    </w:p>
    <w:p w:rsidR="00000000" w:rsidDel="00000000" w:rsidP="00000000" w:rsidRDefault="00000000" w:rsidRPr="00000000" w14:paraId="0000001A">
      <w:pPr>
        <w:numPr>
          <w:ilvl w:val="0"/>
          <w:numId w:val="6"/>
        </w:numPr>
        <w:spacing w:after="240" w:before="0" w:beforeAutospacing="0" w:lineRule="auto"/>
        <w:ind w:left="720" w:hanging="360"/>
      </w:pPr>
      <w:r w:rsidDel="00000000" w:rsidR="00000000" w:rsidRPr="00000000">
        <w:rPr>
          <w:b w:val="1"/>
          <w:bCs w:val="1"/>
          <w:rtl w:val="0"/>
        </w:rPr>
        <w:t xml:space="preserve">Artwork and similar items are an exception to tagging requirements; however, they must still be photographed and documented for tracking and inventory purposes.</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rh0kwot2x7gn" w:id="9"/>
      <w:bookmarkEnd w:id="9"/>
      <w:r w:rsidDel="00000000" w:rsidR="00000000" w:rsidRPr="00000000">
        <w:rPr>
          <w:b w:val="1"/>
          <w:bCs w:val="1"/>
          <w:color w:val="000000"/>
          <w:sz w:val="26"/>
          <w:szCs w:val="26"/>
          <w:rtl w:val="0"/>
        </w:rPr>
        <w:t xml:space="preserve">2.4 Delivery to Department</w:t>
      </w:r>
    </w:p>
    <w:p w:rsidR="00000000" w:rsidDel="00000000" w:rsidP="00000000" w:rsidRDefault="00000000" w:rsidRPr="00000000" w14:paraId="0000001C">
      <w:pPr>
        <w:spacing w:after="240" w:before="240" w:lineRule="auto"/>
        <w:rPr/>
      </w:pPr>
      <w:r w:rsidDel="00000000" w:rsidR="00000000" w:rsidRPr="00000000">
        <w:rPr>
          <w:rtl w:val="0"/>
        </w:rPr>
        <w:t xml:space="preserve">Once equipment has been received, verified, and tagged (if applicable), it will be delivered to the appropriate department.</w:t>
      </w:r>
    </w:p>
    <w:p w:rsidR="00000000" w:rsidDel="00000000" w:rsidP="00000000" w:rsidRDefault="00000000" w:rsidRPr="00000000" w14:paraId="0000001D">
      <w:pPr>
        <w:numPr>
          <w:ilvl w:val="0"/>
          <w:numId w:val="1"/>
        </w:numPr>
        <w:spacing w:after="240" w:before="240" w:lineRule="auto"/>
        <w:ind w:left="720" w:hanging="360"/>
      </w:pPr>
      <w:r w:rsidDel="00000000" w:rsidR="00000000" w:rsidRPr="00000000">
        <w:rPr>
          <w:rtl w:val="0"/>
        </w:rPr>
        <w:t xml:space="preserve">The </w:t>
      </w:r>
      <w:r w:rsidDel="00000000" w:rsidR="00000000" w:rsidRPr="00000000">
        <w:rPr>
          <w:b w:val="1"/>
          <w:bCs w:val="1"/>
          <w:rtl w:val="0"/>
        </w:rPr>
        <w:t xml:space="preserve">user</w:t>
      </w:r>
      <w:r w:rsidDel="00000000" w:rsidR="00000000" w:rsidRPr="00000000">
        <w:rPr>
          <w:rtl w:val="0"/>
        </w:rPr>
        <w:t xml:space="preserve"> and/or </w:t>
      </w:r>
      <w:r w:rsidDel="00000000" w:rsidR="00000000" w:rsidRPr="00000000">
        <w:rPr>
          <w:b w:val="1"/>
          <w:bCs w:val="1"/>
          <w:rtl w:val="0"/>
        </w:rPr>
        <w:t xml:space="preserve">Departmental Property Custodian (DPC)</w:t>
      </w:r>
      <w:r w:rsidDel="00000000" w:rsidR="00000000" w:rsidRPr="00000000">
        <w:rPr>
          <w:rtl w:val="0"/>
        </w:rPr>
        <w:t xml:space="preserve"> are responsible for setup and use of the equipment.</w:t>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ll7awdszmqwy" w:id="10"/>
      <w:bookmarkEnd w:id="10"/>
      <w:r w:rsidDel="00000000" w:rsidR="00000000" w:rsidRPr="00000000">
        <w:rPr>
          <w:b w:val="1"/>
          <w:bCs w:val="1"/>
          <w:color w:val="000000"/>
          <w:sz w:val="26"/>
          <w:szCs w:val="26"/>
          <w:rtl w:val="0"/>
        </w:rPr>
        <w:t xml:space="preserve">2.5 Direct Department Deliveries</w:t>
      </w: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t xml:space="preserve">In limited cases where equipment is delivered directly to a department instead of Central Receiving, the department assumes responsibility for ensuring proper asset tracking and compliance.</w:t>
      </w:r>
    </w:p>
    <w:p w:rsidR="00000000" w:rsidDel="00000000" w:rsidP="00000000" w:rsidRDefault="00000000" w:rsidRPr="00000000" w14:paraId="00000020">
      <w:pPr>
        <w:numPr>
          <w:ilvl w:val="0"/>
          <w:numId w:val="2"/>
        </w:numPr>
        <w:spacing w:after="0" w:afterAutospacing="0" w:before="240" w:lineRule="auto"/>
        <w:ind w:left="720" w:hanging="360"/>
      </w:pPr>
      <w:r w:rsidDel="00000000" w:rsidR="00000000" w:rsidRPr="00000000">
        <w:rPr>
          <w:rtl w:val="0"/>
        </w:rPr>
        <w:t xml:space="preserve">The </w:t>
      </w:r>
      <w:r w:rsidDel="00000000" w:rsidR="00000000" w:rsidRPr="00000000">
        <w:rPr>
          <w:b w:val="1"/>
          <w:bCs w:val="1"/>
          <w:rtl w:val="0"/>
        </w:rPr>
        <w:t xml:space="preserve">Property Office must be notified upon receipt</w:t>
      </w:r>
      <w:r w:rsidDel="00000000" w:rsidR="00000000" w:rsidRPr="00000000">
        <w:rPr>
          <w:rtl w:val="0"/>
        </w:rPr>
        <w:t xml:space="preserve"> of the item.</w:t>
      </w:r>
    </w:p>
    <w:p w:rsidR="00000000" w:rsidDel="00000000" w:rsidP="00000000" w:rsidRDefault="00000000" w:rsidRPr="00000000" w14:paraId="00000021">
      <w:pPr>
        <w:numPr>
          <w:ilvl w:val="0"/>
          <w:numId w:val="2"/>
        </w:numPr>
        <w:spacing w:after="0" w:afterAutospacing="0" w:before="0" w:beforeAutospacing="0" w:lineRule="auto"/>
        <w:ind w:left="720" w:hanging="360"/>
      </w:pPr>
      <w:r w:rsidDel="00000000" w:rsidR="00000000" w:rsidRPr="00000000">
        <w:rPr>
          <w:rtl w:val="0"/>
        </w:rPr>
        <w:t xml:space="preserve">The Property Office will issue an asset tag, if applicable.</w:t>
      </w:r>
    </w:p>
    <w:p w:rsidR="00000000" w:rsidDel="00000000" w:rsidP="00000000" w:rsidRDefault="00000000" w:rsidRPr="00000000" w14:paraId="00000022">
      <w:pPr>
        <w:numPr>
          <w:ilvl w:val="0"/>
          <w:numId w:val="2"/>
        </w:numPr>
        <w:spacing w:after="0" w:afterAutospacing="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user and/or DPC</w:t>
      </w:r>
      <w:r w:rsidDel="00000000" w:rsidR="00000000" w:rsidRPr="00000000">
        <w:rPr>
          <w:rtl w:val="0"/>
        </w:rPr>
        <w:t xml:space="preserve"> must:</w:t>
      </w:r>
    </w:p>
    <w:p w:rsidR="00000000" w:rsidDel="00000000" w:rsidP="00000000" w:rsidRDefault="00000000" w:rsidRPr="00000000" w14:paraId="00000023">
      <w:pPr>
        <w:numPr>
          <w:ilvl w:val="1"/>
          <w:numId w:val="2"/>
        </w:numPr>
        <w:spacing w:after="0" w:afterAutospacing="0" w:before="0" w:beforeAutospacing="0" w:lineRule="auto"/>
        <w:ind w:left="1440" w:hanging="360"/>
      </w:pPr>
      <w:r w:rsidDel="00000000" w:rsidR="00000000" w:rsidRPr="00000000">
        <w:rPr>
          <w:rtl w:val="0"/>
        </w:rPr>
        <w:t xml:space="preserve">Affix the asset tag to the equipment in accordance with tagging guidelines</w:t>
      </w:r>
    </w:p>
    <w:p w:rsidR="00000000" w:rsidDel="00000000" w:rsidP="00000000" w:rsidRDefault="00000000" w:rsidRPr="00000000" w14:paraId="00000024">
      <w:pPr>
        <w:numPr>
          <w:ilvl w:val="1"/>
          <w:numId w:val="2"/>
        </w:numPr>
        <w:spacing w:after="0" w:afterAutospacing="0" w:before="0" w:beforeAutospacing="0" w:lineRule="auto"/>
        <w:ind w:left="1440" w:hanging="360"/>
      </w:pPr>
      <w:r w:rsidDel="00000000" w:rsidR="00000000" w:rsidRPr="00000000">
        <w:rPr>
          <w:rtl w:val="0"/>
        </w:rPr>
        <w:t xml:space="preserve">Take required photographs of the asset</w:t>
      </w:r>
    </w:p>
    <w:p w:rsidR="00000000" w:rsidDel="00000000" w:rsidP="00000000" w:rsidRDefault="00000000" w:rsidRPr="00000000" w14:paraId="00000025">
      <w:pPr>
        <w:numPr>
          <w:ilvl w:val="1"/>
          <w:numId w:val="2"/>
        </w:numPr>
        <w:spacing w:after="240" w:before="0" w:beforeAutospacing="0" w:lineRule="auto"/>
        <w:ind w:left="1440" w:hanging="360"/>
      </w:pPr>
      <w:r w:rsidDel="00000000" w:rsidR="00000000" w:rsidRPr="00000000">
        <w:rPr>
          <w:rtl w:val="0"/>
        </w:rPr>
        <w:t xml:space="preserve">Submit all documentation and photos to the Property Office in a timely manner</w:t>
      </w:r>
    </w:p>
    <w:p w:rsidR="00000000" w:rsidDel="00000000" w:rsidP="00000000" w:rsidRDefault="00000000" w:rsidRPr="00000000" w14:paraId="00000026">
      <w:pPr>
        <w:spacing w:after="240" w:before="240" w:lineRule="auto"/>
        <w:rPr/>
      </w:pPr>
      <w:r w:rsidDel="00000000" w:rsidR="00000000" w:rsidRPr="00000000">
        <w:rPr>
          <w:rtl w:val="0"/>
        </w:rPr>
        <w:t xml:space="preserve">Failure to report and document directly delivered items may result in incomplete asset records and inventory discrepancies.</w:t>
      </w: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t xml:space="preserve">Refer to the </w:t>
      </w:r>
      <w:hyperlink r:id="rId6">
        <w:r w:rsidDel="00000000" w:rsidR="00000000" w:rsidRPr="00000000">
          <w:rPr>
            <w:b w:val="1"/>
            <w:bCs w:val="1"/>
            <w:color w:val="0000ee"/>
            <w:u w:val="single"/>
            <w:rtl w:val="0"/>
          </w:rPr>
          <w:t xml:space="preserve">memo tag placement.doc</w:t>
        </w:r>
      </w:hyperlink>
      <w:r w:rsidDel="00000000" w:rsidR="00000000" w:rsidRPr="00000000">
        <w:rPr>
          <w:rtl w:val="0"/>
        </w:rPr>
        <w:t xml:space="preserve"> for specific requirements.</w:t>
      </w:r>
    </w:p>
    <w:p w:rsidR="00000000" w:rsidDel="00000000" w:rsidP="00000000" w:rsidRDefault="00000000" w:rsidRPr="00000000" w14:paraId="0000002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ckimbvjsius9" w:id="11"/>
      <w:bookmarkEnd w:id="11"/>
      <w:r w:rsidDel="00000000" w:rsidR="00000000" w:rsidRPr="00000000">
        <w:rPr>
          <w:b w:val="1"/>
          <w:bCs w:val="1"/>
          <w:sz w:val="34"/>
          <w:szCs w:val="34"/>
          <w:rtl w:val="0"/>
        </w:rPr>
        <w:t xml:space="preserve">3. Lifecycle Management</w:t>
      </w:r>
    </w:p>
    <w:p w:rsidR="00000000" w:rsidDel="00000000" w:rsidP="00000000" w:rsidRDefault="00000000" w:rsidRPr="00000000" w14:paraId="0000002B">
      <w:pPr>
        <w:spacing w:after="240" w:before="240" w:lineRule="auto"/>
        <w:rPr/>
      </w:pPr>
      <w:r w:rsidDel="00000000" w:rsidR="00000000" w:rsidRPr="00000000">
        <w:rPr>
          <w:rtl w:val="0"/>
        </w:rPr>
        <w:t xml:space="preserve">Throughout the life of the asset, departments and users are required to:</w:t>
      </w:r>
    </w:p>
    <w:p w:rsidR="00000000" w:rsidDel="00000000" w:rsidP="00000000" w:rsidRDefault="00000000" w:rsidRPr="00000000" w14:paraId="0000002C">
      <w:pPr>
        <w:numPr>
          <w:ilvl w:val="0"/>
          <w:numId w:val="4"/>
        </w:numPr>
        <w:spacing w:after="0" w:afterAutospacing="0" w:before="240" w:lineRule="auto"/>
        <w:ind w:left="720" w:hanging="360"/>
      </w:pPr>
      <w:r w:rsidDel="00000000" w:rsidR="00000000" w:rsidRPr="00000000">
        <w:rPr>
          <w:rtl w:val="0"/>
        </w:rPr>
        <w:t xml:space="preserve">Maintain accountability of assigned equipment</w:t>
      </w:r>
    </w:p>
    <w:p w:rsidR="00000000" w:rsidDel="00000000" w:rsidP="00000000" w:rsidRDefault="00000000" w:rsidRPr="00000000" w14:paraId="0000002D">
      <w:pPr>
        <w:numPr>
          <w:ilvl w:val="0"/>
          <w:numId w:val="4"/>
        </w:numPr>
        <w:spacing w:after="0" w:afterAutospacing="0" w:before="0" w:beforeAutospacing="0" w:lineRule="auto"/>
        <w:ind w:left="720" w:hanging="360"/>
      </w:pPr>
      <w:r w:rsidDel="00000000" w:rsidR="00000000" w:rsidRPr="00000000">
        <w:rPr>
          <w:rtl w:val="0"/>
        </w:rPr>
        <w:t xml:space="preserve">Cooperate with the Departmental Property Custodian during the </w:t>
      </w:r>
      <w:r w:rsidDel="00000000" w:rsidR="00000000" w:rsidRPr="00000000">
        <w:rPr>
          <w:b w:val="1"/>
          <w:bCs w:val="1"/>
          <w:rtl w:val="0"/>
        </w:rPr>
        <w:t xml:space="preserve">annual inventory process</w:t>
      </w:r>
    </w:p>
    <w:p w:rsidR="00000000" w:rsidDel="00000000" w:rsidP="00000000" w:rsidRDefault="00000000" w:rsidRPr="00000000" w14:paraId="0000002E">
      <w:pPr>
        <w:numPr>
          <w:ilvl w:val="0"/>
          <w:numId w:val="4"/>
        </w:numPr>
        <w:spacing w:after="240" w:before="0" w:beforeAutospacing="0" w:lineRule="auto"/>
        <w:ind w:left="720" w:hanging="360"/>
      </w:pPr>
      <w:r w:rsidDel="00000000" w:rsidR="00000000" w:rsidRPr="00000000">
        <w:rPr>
          <w:rtl w:val="0"/>
        </w:rPr>
        <w:t xml:space="preserve">Ensure assets remain properly tagged and documented</w:t>
      </w:r>
    </w:p>
    <w:p w:rsidR="00000000" w:rsidDel="00000000" w:rsidP="00000000" w:rsidRDefault="00000000" w:rsidRPr="00000000" w14:paraId="0000002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xz33765yw211" w:id="12"/>
      <w:bookmarkEnd w:id="12"/>
      <w:r w:rsidDel="00000000" w:rsidR="00000000" w:rsidRPr="00000000">
        <w:rPr>
          <w:b w:val="1"/>
          <w:bCs w:val="1"/>
          <w:sz w:val="34"/>
          <w:szCs w:val="34"/>
          <w:rtl w:val="0"/>
        </w:rPr>
        <w:t xml:space="preserve">4. Outgoing Process (Disposal and Transfers)</w:t>
      </w:r>
    </w:p>
    <w:p w:rsidR="00000000" w:rsidDel="00000000" w:rsidP="00000000" w:rsidRDefault="00000000" w:rsidRPr="00000000" w14:paraId="00000031">
      <w:pPr>
        <w:spacing w:after="240" w:before="240" w:lineRule="auto"/>
        <w:rPr/>
      </w:pPr>
      <w:r w:rsidDel="00000000" w:rsidR="00000000" w:rsidRPr="00000000">
        <w:rPr>
          <w:rtl w:val="0"/>
        </w:rPr>
        <w:t xml:space="preserve">When equipment is no longer needed or is no longer functional:</w:t>
      </w:r>
    </w:p>
    <w:p w:rsidR="00000000" w:rsidDel="00000000" w:rsidP="00000000" w:rsidRDefault="00000000" w:rsidRPr="00000000" w14:paraId="00000032">
      <w:pPr>
        <w:numPr>
          <w:ilvl w:val="0"/>
          <w:numId w:val="7"/>
        </w:numPr>
        <w:spacing w:after="0" w:afterAutospacing="0" w:before="240" w:lineRule="auto"/>
        <w:ind w:left="720" w:hanging="360"/>
      </w:pPr>
      <w:r w:rsidDel="00000000" w:rsidR="00000000" w:rsidRPr="00000000">
        <w:rPr>
          <w:rtl w:val="0"/>
        </w:rPr>
        <w:t xml:space="preserve">The user must first contact their </w:t>
      </w:r>
      <w:r w:rsidDel="00000000" w:rsidR="00000000" w:rsidRPr="00000000">
        <w:rPr>
          <w:b w:val="1"/>
          <w:bCs w:val="1"/>
          <w:rtl w:val="0"/>
        </w:rPr>
        <w:t xml:space="preserve">Departmental Property Custodian (DPC)</w:t>
      </w:r>
    </w:p>
    <w:p w:rsidR="00000000" w:rsidDel="00000000" w:rsidP="00000000" w:rsidRDefault="00000000" w:rsidRPr="00000000" w14:paraId="00000033">
      <w:pPr>
        <w:numPr>
          <w:ilvl w:val="0"/>
          <w:numId w:val="7"/>
        </w:numPr>
        <w:spacing w:after="240" w:before="0" w:beforeAutospacing="0" w:lineRule="auto"/>
        <w:ind w:left="720" w:hanging="360"/>
      </w:pPr>
      <w:r w:rsidDel="00000000" w:rsidR="00000000" w:rsidRPr="00000000">
        <w:rPr>
          <w:rtl w:val="0"/>
        </w:rPr>
        <w:t xml:space="preserve">The DPC will coordinate with the </w:t>
      </w:r>
      <w:r w:rsidDel="00000000" w:rsidR="00000000" w:rsidRPr="00000000">
        <w:rPr>
          <w:b w:val="1"/>
          <w:bCs w:val="1"/>
          <w:rtl w:val="0"/>
        </w:rPr>
        <w:t xml:space="preserve">Property Office</w:t>
      </w:r>
      <w:r w:rsidDel="00000000" w:rsidR="00000000" w:rsidRPr="00000000">
        <w:rPr>
          <w:rtl w:val="0"/>
        </w:rPr>
        <w:t xml:space="preserve"> to determine the appropriate next steps</w:t>
      </w:r>
    </w:p>
    <w:p w:rsidR="00000000" w:rsidDel="00000000" w:rsidP="00000000" w:rsidRDefault="00000000" w:rsidRPr="00000000" w14:paraId="00000034">
      <w:pPr>
        <w:spacing w:after="240" w:before="240" w:lineRule="auto"/>
        <w:rPr/>
      </w:pPr>
      <w:r w:rsidDel="00000000" w:rsidR="00000000" w:rsidRPr="00000000">
        <w:rPr>
          <w:rtl w:val="0"/>
        </w:rPr>
        <w:t xml:space="preserve">All disposals, transfers, or surplus actions must follow established UAF procedures. Unauthorized disposal is not permitted.</w:t>
      </w:r>
    </w:p>
    <w:p w:rsidR="00000000" w:rsidDel="00000000" w:rsidP="00000000" w:rsidRDefault="00000000" w:rsidRPr="00000000" w14:paraId="0000003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ujfexctkjk1v" w:id="13"/>
      <w:bookmarkEnd w:id="13"/>
      <w:r w:rsidDel="00000000" w:rsidR="00000000" w:rsidRPr="00000000">
        <w:rPr>
          <w:b w:val="1"/>
          <w:bCs w:val="1"/>
          <w:sz w:val="34"/>
          <w:szCs w:val="34"/>
          <w:rtl w:val="0"/>
        </w:rPr>
        <w:t xml:space="preserve">5. Points of Contact</w:t>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n48avt87v0k" w:id="14"/>
      <w:bookmarkEnd w:id="14"/>
      <w:r w:rsidDel="00000000" w:rsidR="00000000" w:rsidRPr="00000000">
        <w:rPr>
          <w:b w:val="1"/>
          <w:bCs w:val="1"/>
          <w:color w:val="000000"/>
          <w:sz w:val="26"/>
          <w:szCs w:val="26"/>
          <w:rtl w:val="0"/>
        </w:rPr>
        <w:t xml:space="preserve">5.1 Departmental Property Custodian (DPC)</w:t>
      </w:r>
    </w:p>
    <w:p w:rsidR="00000000" w:rsidDel="00000000" w:rsidP="00000000" w:rsidRDefault="00000000" w:rsidRPr="00000000" w14:paraId="00000038">
      <w:pPr>
        <w:spacing w:after="240" w:before="240" w:lineRule="auto"/>
        <w:rPr/>
      </w:pPr>
      <w:r w:rsidDel="00000000" w:rsidR="00000000" w:rsidRPr="00000000">
        <w:rPr>
          <w:rtl w:val="0"/>
        </w:rPr>
        <w:t xml:space="preserve">Each department has an assigned Property Custodian responsible for asset coordination:</w:t>
      </w:r>
    </w:p>
    <w:p w:rsidR="00000000" w:rsidDel="00000000" w:rsidP="00000000" w:rsidRDefault="00000000" w:rsidRPr="00000000" w14:paraId="00000039">
      <w:pPr>
        <w:numPr>
          <w:ilvl w:val="0"/>
          <w:numId w:val="5"/>
        </w:numPr>
        <w:spacing w:after="0" w:afterAutospacing="0" w:before="240" w:lineRule="auto"/>
        <w:ind w:left="720" w:hanging="360"/>
      </w:pPr>
      <w:r w:rsidDel="00000000" w:rsidR="00000000" w:rsidRPr="00000000">
        <w:rPr>
          <w:rtl w:val="0"/>
        </w:rPr>
        <w:t xml:space="preserve">Refer to the </w:t>
      </w:r>
      <w:hyperlink r:id="rId7">
        <w:r w:rsidDel="00000000" w:rsidR="00000000" w:rsidRPr="00000000">
          <w:rPr>
            <w:b w:val="1"/>
            <w:bCs w:val="1"/>
            <w:color w:val="0000ee"/>
            <w:u w:val="single"/>
            <w:rtl w:val="0"/>
          </w:rPr>
          <w:t xml:space="preserve">Departmental Property Custodian list </w:t>
        </w:r>
      </w:hyperlink>
      <w:r w:rsidDel="00000000" w:rsidR="00000000" w:rsidRPr="00000000">
        <w:rPr>
          <w:rtl w:val="0"/>
        </w:rPr>
        <w:t xml:space="preserve"> for your assigned contact</w:t>
      </w:r>
    </w:p>
    <w:p w:rsidR="00000000" w:rsidDel="00000000" w:rsidP="00000000" w:rsidRDefault="00000000" w:rsidRPr="00000000" w14:paraId="0000003A">
      <w:pPr>
        <w:numPr>
          <w:ilvl w:val="0"/>
          <w:numId w:val="5"/>
        </w:numPr>
        <w:spacing w:after="0" w:afterAutospacing="0" w:before="0" w:beforeAutospacing="0" w:lineRule="auto"/>
        <w:ind w:left="720" w:hanging="360"/>
      </w:pPr>
      <w:r w:rsidDel="00000000" w:rsidR="00000000" w:rsidRPr="00000000">
        <w:rPr>
          <w:rtl w:val="0"/>
        </w:rPr>
        <w:t xml:space="preserve">The DPC must be contacted prior to:</w:t>
      </w:r>
    </w:p>
    <w:p w:rsidR="00000000" w:rsidDel="00000000" w:rsidP="00000000" w:rsidRDefault="00000000" w:rsidRPr="00000000" w14:paraId="0000003B">
      <w:pPr>
        <w:numPr>
          <w:ilvl w:val="1"/>
          <w:numId w:val="5"/>
        </w:numPr>
        <w:spacing w:after="0" w:afterAutospacing="0" w:before="0" w:beforeAutospacing="0" w:lineRule="auto"/>
        <w:ind w:left="1440" w:hanging="360"/>
      </w:pPr>
      <w:r w:rsidDel="00000000" w:rsidR="00000000" w:rsidRPr="00000000">
        <w:rPr>
          <w:rtl w:val="0"/>
        </w:rPr>
        <w:t xml:space="preserve">Relocating equipment</w:t>
      </w:r>
    </w:p>
    <w:p w:rsidR="00000000" w:rsidDel="00000000" w:rsidP="00000000" w:rsidRDefault="00000000" w:rsidRPr="00000000" w14:paraId="0000003C">
      <w:pPr>
        <w:numPr>
          <w:ilvl w:val="1"/>
          <w:numId w:val="5"/>
        </w:numPr>
        <w:spacing w:after="0" w:afterAutospacing="0" w:before="0" w:beforeAutospacing="0" w:lineRule="auto"/>
        <w:ind w:left="1440" w:hanging="360"/>
      </w:pPr>
      <w:r w:rsidDel="00000000" w:rsidR="00000000" w:rsidRPr="00000000">
        <w:rPr>
          <w:rtl w:val="0"/>
        </w:rPr>
        <w:t xml:space="preserve">Transferring assets</w:t>
      </w:r>
    </w:p>
    <w:p w:rsidR="00000000" w:rsidDel="00000000" w:rsidP="00000000" w:rsidRDefault="00000000" w:rsidRPr="00000000" w14:paraId="0000003D">
      <w:pPr>
        <w:numPr>
          <w:ilvl w:val="1"/>
          <w:numId w:val="5"/>
        </w:numPr>
        <w:spacing w:after="240" w:before="0" w:beforeAutospacing="0" w:lineRule="auto"/>
        <w:ind w:left="1440" w:hanging="360"/>
      </w:pPr>
      <w:r w:rsidDel="00000000" w:rsidR="00000000" w:rsidRPr="00000000">
        <w:rPr>
          <w:rtl w:val="0"/>
        </w:rPr>
        <w:t xml:space="preserve">Initiating disposal</w:t>
      </w:r>
    </w:p>
    <w:p w:rsidR="00000000" w:rsidDel="00000000" w:rsidP="00000000" w:rsidRDefault="00000000" w:rsidRPr="00000000" w14:paraId="0000003E">
      <w:pPr>
        <w:pStyle w:val="Heading3"/>
        <w:keepNext w:val="0"/>
        <w:keepLines w:val="0"/>
        <w:spacing w:before="280" w:lineRule="auto"/>
        <w:rPr>
          <w:b w:val="1"/>
          <w:bCs w:val="1"/>
          <w:color w:val="000000"/>
          <w:sz w:val="26"/>
          <w:szCs w:val="26"/>
        </w:rPr>
      </w:pPr>
      <w:bookmarkStart w:colFirst="0" w:colLast="0" w:name="_uiugjkol0ig5" w:id="15"/>
      <w:bookmarkEnd w:id="15"/>
      <w:r w:rsidDel="00000000" w:rsidR="00000000" w:rsidRPr="00000000">
        <w:rPr>
          <w:b w:val="1"/>
          <w:bCs w:val="1"/>
          <w:color w:val="000000"/>
          <w:sz w:val="26"/>
          <w:szCs w:val="26"/>
          <w:rtl w:val="0"/>
        </w:rPr>
        <w:t xml:space="preserve">5.2 Property Office Contact</w:t>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UAF Property Coordinator</w:t>
        <w:br w:type="textWrapping"/>
      </w:r>
      <w:r w:rsidDel="00000000" w:rsidR="00000000" w:rsidRPr="00000000">
        <w:rPr>
          <w:rtl w:val="0"/>
        </w:rPr>
        <w:t xml:space="preserve"> Avie Bruce</w:t>
        <w:br w:type="textWrapping"/>
        <w:t xml:space="preserve"> 📞 907-474-6143</w:t>
        <w:br w:type="textWrapping"/>
        <w:t xml:space="preserve"> 📧 </w:t>
      </w:r>
      <w:hyperlink r:id="rId8">
        <w:r w:rsidDel="00000000" w:rsidR="00000000" w:rsidRPr="00000000">
          <w:rPr>
            <w:color w:val="1155cc"/>
            <w:u w:val="single"/>
            <w:rtl w:val="0"/>
          </w:rPr>
          <w:t xml:space="preserve">uaf-property@alaska.edu</w:t>
        </w:r>
      </w:hyperlink>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70izZDrZSss6Xg1VpD8BuiyLgs3IPewH/edit?usp=drive_link&amp;ouid=111483589631029533598&amp;rtpof=true&amp;sd=true" TargetMode="External"/><Relationship Id="rId7" Type="http://schemas.openxmlformats.org/officeDocument/2006/relationships/hyperlink" Target="https://docs.google.com/spreadsheets/d/1eV27g9ZsH4xHXNPaf0lDxhSiWqNS8SwgmBO8IctIAek/edit?gid=286997626#gid=286997626" TargetMode="External"/><Relationship Id="rId8" Type="http://schemas.openxmlformats.org/officeDocument/2006/relationships/hyperlink" Target="mailto:uaf-property@alask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